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9"/>
        <w:gridCol w:w="2527"/>
      </w:tblGrid>
      <w:tr w:rsidR="0050430A" w:rsidRPr="0050430A" w14:paraId="4265894A" w14:textId="77777777" w:rsidTr="00504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4"/>
            </w:tblGrid>
            <w:tr w:rsidR="0050430A" w:rsidRPr="0050430A" w14:paraId="0D1F3069" w14:textId="77777777" w:rsidTr="005043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035D4E" w14:textId="3D7732F8" w:rsidR="0050430A" w:rsidRPr="0050430A" w:rsidRDefault="0050430A" w:rsidP="0050430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0430A">
                    <w:rPr>
                      <w:rFonts w:ascii="Verdana" w:eastAsia="Times New Roman" w:hAnsi="Verdana" w:cs="Times New Roman"/>
                      <w:b/>
                      <w:bCs/>
                      <w:color w:val="008DA9"/>
                      <w:sz w:val="24"/>
                      <w:szCs w:val="24"/>
                      <w:lang w:eastAsia="en-GB"/>
                    </w:rPr>
                    <w:t>GCF</w:t>
                  </w:r>
                  <w:r w:rsidR="004C26A9">
                    <w:rPr>
                      <w:rFonts w:ascii="Verdana" w:eastAsia="Times New Roman" w:hAnsi="Verdana" w:cs="Times New Roman"/>
                      <w:b/>
                      <w:bCs/>
                      <w:color w:val="008DA9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50430A">
                    <w:rPr>
                      <w:rFonts w:ascii="Verdana" w:eastAsia="Times New Roman" w:hAnsi="Verdana" w:cs="Times New Roman"/>
                      <w:b/>
                      <w:bCs/>
                      <w:color w:val="008DA9"/>
                      <w:sz w:val="24"/>
                      <w:szCs w:val="24"/>
                      <w:lang w:eastAsia="en-GB"/>
                    </w:rPr>
                    <w:t>Web</w:t>
                  </w:r>
                  <w:r w:rsidR="004C26A9">
                    <w:rPr>
                      <w:rFonts w:ascii="Verdana" w:eastAsia="Times New Roman" w:hAnsi="Verdana" w:cs="Times New Roman"/>
                      <w:b/>
                      <w:bCs/>
                      <w:color w:val="008DA9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50430A">
                    <w:rPr>
                      <w:rFonts w:ascii="Verdana" w:eastAsia="Times New Roman" w:hAnsi="Verdana" w:cs="Times New Roman"/>
                      <w:b/>
                      <w:bCs/>
                      <w:color w:val="008DA9"/>
                      <w:sz w:val="24"/>
                      <w:szCs w:val="24"/>
                      <w:lang w:eastAsia="en-GB"/>
                    </w:rPr>
                    <w:t>Site</w:t>
                  </w:r>
                  <w:r w:rsidR="004C26A9">
                    <w:rPr>
                      <w:rFonts w:ascii="Verdana" w:eastAsia="Times New Roman" w:hAnsi="Verdana" w:cs="Times New Roman"/>
                      <w:b/>
                      <w:bCs/>
                      <w:color w:val="008DA9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50430A">
                    <w:rPr>
                      <w:rFonts w:ascii="Verdana" w:eastAsia="Times New Roman" w:hAnsi="Verdana" w:cs="Times New Roman"/>
                      <w:b/>
                      <w:bCs/>
                      <w:color w:val="008DA9"/>
                      <w:sz w:val="24"/>
                      <w:szCs w:val="24"/>
                      <w:lang w:eastAsia="en-GB"/>
                    </w:rPr>
                    <w:t>User</w:t>
                  </w:r>
                  <w:r w:rsidR="004C26A9">
                    <w:rPr>
                      <w:rFonts w:ascii="Verdana" w:eastAsia="Times New Roman" w:hAnsi="Verdana" w:cs="Times New Roman"/>
                      <w:b/>
                      <w:bCs/>
                      <w:color w:val="008DA9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50430A">
                    <w:rPr>
                      <w:rFonts w:ascii="Verdana" w:eastAsia="Times New Roman" w:hAnsi="Verdana" w:cs="Times New Roman"/>
                      <w:b/>
                      <w:bCs/>
                      <w:color w:val="008DA9"/>
                      <w:sz w:val="24"/>
                      <w:szCs w:val="24"/>
                      <w:lang w:eastAsia="en-GB"/>
                    </w:rPr>
                    <w:t>Agreement</w:t>
                  </w:r>
                </w:p>
              </w:tc>
            </w:tr>
            <w:tr w:rsidR="0050430A" w:rsidRPr="0050430A" w14:paraId="53C826F0" w14:textId="77777777" w:rsidTr="005043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90F308" w14:textId="77777777" w:rsidR="0050430A" w:rsidRPr="0050430A" w:rsidRDefault="0050430A" w:rsidP="0050430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408AA566" w14:textId="77777777" w:rsidR="0050430A" w:rsidRPr="0050430A" w:rsidRDefault="00EF5448" w:rsidP="005043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n-GB"/>
              </w:rPr>
              <w:pict w14:anchorId="65C0DDA5">
                <v:rect id="_x0000_i1025" style="width:0;height:.75pt" o:hralign="center" o:hrstd="t" o:hrnoshade="t" o:hr="t" fillcolor="black" stroked="f"/>
              </w:pic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1F801B0" w14:textId="20EB2205" w:rsidR="0050430A" w:rsidRPr="0050430A" w:rsidRDefault="004C26A9" w:rsidP="005043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n-GB"/>
              </w:rPr>
              <w:t xml:space="preserve"> </w:t>
            </w:r>
          </w:p>
        </w:tc>
      </w:tr>
      <w:tr w:rsidR="0050430A" w:rsidRPr="0050430A" w14:paraId="4844C345" w14:textId="77777777" w:rsidTr="0050430A">
        <w:trPr>
          <w:tblCellSpacing w:w="0" w:type="dxa"/>
        </w:trPr>
        <w:tc>
          <w:tcPr>
            <w:tcW w:w="360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99"/>
            </w:tblGrid>
            <w:tr w:rsidR="0050430A" w:rsidRPr="0050430A" w14:paraId="0CF2C7A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09"/>
                  </w:tblGrid>
                  <w:tr w:rsidR="0050430A" w:rsidRPr="0050430A" w14:paraId="17703AA5" w14:textId="77777777" w:rsidTr="00E04786">
                    <w:trPr>
                      <w:tblCellSpacing w:w="0" w:type="dxa"/>
                    </w:trPr>
                    <w:tc>
                      <w:tcPr>
                        <w:tcW w:w="6409" w:type="dxa"/>
                        <w:vAlign w:val="center"/>
                        <w:hideMark/>
                      </w:tcPr>
                      <w:p w14:paraId="4FDF65CD" w14:textId="6D92F1D3" w:rsidR="0050430A" w:rsidRPr="0050430A" w:rsidRDefault="0050430A" w:rsidP="00E04786">
                        <w:pPr>
                          <w:spacing w:after="100" w:afterAutospacing="1" w:line="210" w:lineRule="atLeast"/>
                          <w:rPr>
                            <w:rFonts w:ascii="Verdana" w:eastAsia="Times New Roman" w:hAnsi="Verdana" w:cs="Times New Roman"/>
                            <w:color w:val="3E3E3E"/>
                            <w:sz w:val="17"/>
                            <w:szCs w:val="17"/>
                            <w:lang w:eastAsia="en-GB"/>
                          </w:rPr>
                        </w:pP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The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="001D14F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web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site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is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for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the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use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of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GCF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members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only.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If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you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do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not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represent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a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GCF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member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company</w:t>
                        </w:r>
                        <w:r w:rsidR="002273E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or do not use your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company email address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,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your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request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will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be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rejected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by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the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GCF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="000B432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Office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>.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n-GB"/>
                          </w:rPr>
                          <w:br/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E3E3E"/>
                            <w:sz w:val="17"/>
                            <w:szCs w:val="17"/>
                            <w:lang w:eastAsia="en-GB"/>
                          </w:rPr>
                          <w:br/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Please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read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the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terms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and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conditions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of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use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below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before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clicking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on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the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link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at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the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bottom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of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the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page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to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request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access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to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the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GCF</w:t>
                        </w:r>
                        <w:r w:rsidR="004C26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 xml:space="preserve"> </w:t>
                        </w:r>
                        <w:r w:rsidRPr="0050430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en-GB"/>
                          </w:rPr>
                          <w:t>Website.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"/>
                          <w:gridCol w:w="5890"/>
                        </w:tblGrid>
                        <w:tr w:rsidR="0050430A" w:rsidRPr="0050430A" w14:paraId="0A7DA414" w14:textId="77777777" w:rsidTr="00E04786">
                          <w:trPr>
                            <w:trHeight w:val="315"/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485140FD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19"/>
                                  <w:szCs w:val="19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4703" w:type="pct"/>
                              <w:hideMark/>
                            </w:tcPr>
                            <w:p w14:paraId="703709BE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19"/>
                                  <w:szCs w:val="19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Scope</w:t>
                              </w:r>
                            </w:p>
                          </w:tc>
                        </w:tr>
                        <w:tr w:rsidR="0050430A" w:rsidRPr="0050430A" w14:paraId="1A18F6AE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110C5608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214D1E51" w14:textId="4A4F7FF0" w:rsidR="009A2E2B" w:rsidRPr="00E04786" w:rsidRDefault="0050430A" w:rsidP="00E04786">
                              <w:pPr>
                                <w:framePr w:hSpace="45" w:wrap="around" w:vAnchor="text" w:hAnchor="tex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document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covers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TERMS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CONDITIONS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Global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1D14FE"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Certification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Forum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(GCF)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Ltd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regulating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access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9A2E2B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ebsite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9A2E2B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(</w:t>
                              </w:r>
                              <w:r w:rsidR="009A2E2B" w:rsidRPr="00E04786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www.globalcertificationforum.org</w:t>
                              </w:r>
                              <w:r w:rsidR="009A2E2B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).</w:t>
                              </w:r>
                            </w:p>
                            <w:p w14:paraId="2690BFC0" w14:textId="66EC0422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100" w:afterAutospacing="1" w:line="210" w:lineRule="atLeast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50430A" w:rsidRPr="0050430A" w14:paraId="0CBF7050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4ABC2117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19"/>
                                  <w:szCs w:val="19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2E4E4BD2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19"/>
                                  <w:szCs w:val="19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Definitions</w:t>
                              </w:r>
                            </w:p>
                          </w:tc>
                        </w:tr>
                        <w:tr w:rsidR="0050430A" w:rsidRPr="0050430A" w14:paraId="1C2E571A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2744694F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0688B0AD" w14:textId="57DB41DB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100" w:afterAutospacing="1" w:line="210" w:lineRule="atLeast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agreement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following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words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expressions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have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following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meaning:</w:t>
                              </w: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77"/>
                                <w:gridCol w:w="3623"/>
                              </w:tblGrid>
                              <w:tr w:rsidR="0050430A" w:rsidRPr="0050430A" w14:paraId="7FC11388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4EEA06F" w14:textId="1F1AD5FB" w:rsidR="0050430A" w:rsidRPr="0050430A" w:rsidRDefault="0050430A" w:rsidP="00E04786">
                                    <w:pPr>
                                      <w:framePr w:hSpace="45" w:wrap="around" w:vAnchor="text" w:hAnchor="text"/>
                                      <w:spacing w:after="100" w:afterAutospacing="1" w:line="210" w:lineRule="atLeast"/>
                                      <w:jc w:val="both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Access(ed)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18D9606" w14:textId="5906FA14" w:rsidR="0050430A" w:rsidRPr="0050430A" w:rsidRDefault="0057783E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means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50430A"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access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50430A"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to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50430A"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the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50430A"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GCF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50430A"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Website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50430A"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via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50430A"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electronic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50430A"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means.</w:t>
                                    </w:r>
                                  </w:p>
                                </w:tc>
                              </w:tr>
                              <w:tr w:rsidR="0050430A" w:rsidRPr="0050430A" w14:paraId="59839699" w14:textId="77777777" w:rsidTr="00E0478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</w:tcPr>
                                  <w:p w14:paraId="2D1740D1" w14:textId="7BB4C075" w:rsidR="0050430A" w:rsidRPr="0050430A" w:rsidRDefault="0050430A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14:paraId="701E67DE" w14:textId="6048379F" w:rsidR="0050430A" w:rsidRPr="0050430A" w:rsidRDefault="0050430A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50430A" w:rsidRPr="0050430A" w14:paraId="24E73A4F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56617DF" w14:textId="4D8AB6FD" w:rsidR="00223257" w:rsidRDefault="00223257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Agreement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Group</w:t>
                                    </w:r>
                                  </w:p>
                                  <w:p w14:paraId="68AEC46A" w14:textId="13B200D6" w:rsidR="00223257" w:rsidRDefault="00223257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04AC64DF" w14:textId="77777777" w:rsidR="0050251D" w:rsidRDefault="0050251D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64A6848B" w14:textId="77777777" w:rsidR="0050251D" w:rsidRDefault="0050251D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28355B9A" w14:textId="17E20ACC" w:rsidR="0050430A" w:rsidRPr="0050430A" w:rsidRDefault="0050430A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Documentation/Information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EE5F7B2" w14:textId="6C5ACEF9" w:rsidR="00223257" w:rsidRDefault="0050251D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means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working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group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established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by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the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Steering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Group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described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in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the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Company’s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Principles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Document;</w:t>
                                    </w:r>
                                  </w:p>
                                  <w:p w14:paraId="6337B7EA" w14:textId="77777777" w:rsidR="0050251D" w:rsidRDefault="0050251D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2207EBA1" w14:textId="4BBDF0AC" w:rsidR="0050430A" w:rsidRPr="0050430A" w:rsidRDefault="0050430A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mean</w:t>
                                    </w:r>
                                    <w:r w:rsidR="0057783E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all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information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including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information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contained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in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files,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in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any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format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whatsoever,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originating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from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the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GCF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or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from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an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alternative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source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which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contained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in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the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GCF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Website,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including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but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not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limited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to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Permanent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Reference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Documents,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meeting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reports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and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papers,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reference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information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and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advisory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notes.</w:t>
                                    </w:r>
                                  </w:p>
                                </w:tc>
                              </w:tr>
                              <w:tr w:rsidR="009A2E2B" w:rsidRPr="0050430A" w14:paraId="074DE64D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5B4B2BA" w14:textId="0C4C24FA" w:rsidR="009A2E2B" w:rsidRPr="0050430A" w:rsidRDefault="009A2E2B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GCF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Website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Area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0397518" w14:textId="0263240E" w:rsidR="009A2E2B" w:rsidRPr="0050430A" w:rsidRDefault="009A2E2B" w:rsidP="00E04786">
                                    <w:pPr>
                                      <w:framePr w:hSpace="45" w:wrap="around" w:vAnchor="text" w:hAnchor="text"/>
                                      <w:spacing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mean</w:t>
                                    </w:r>
                                    <w:r w:rsidR="0057783E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part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of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the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GCF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Website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which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separately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administered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with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respect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to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Access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to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and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use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by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User.</w:t>
                                    </w:r>
                                  </w:p>
                                </w:tc>
                              </w:tr>
                              <w:tr w:rsidR="009A2E2B" w:rsidRPr="0050430A" w14:paraId="0C144182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FACF6DD" w14:textId="21CD85FC" w:rsidR="00223257" w:rsidRDefault="00223257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3685056D" w14:textId="306AE3A3" w:rsidR="00223257" w:rsidRDefault="00223257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Manufacturer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Member</w:t>
                                    </w:r>
                                  </w:p>
                                  <w:p w14:paraId="5884411C" w14:textId="77777777" w:rsidR="00223257" w:rsidRDefault="00223257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66965537" w14:textId="77777777" w:rsidR="0050251D" w:rsidRDefault="0050251D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3050190A" w14:textId="77777777" w:rsidR="0050251D" w:rsidRDefault="0050251D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0BDD6A5B" w14:textId="77777777" w:rsidR="0050251D" w:rsidRDefault="0050251D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4845D0BE" w14:textId="77777777" w:rsidR="0050251D" w:rsidRDefault="0050251D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3965DEE4" w14:textId="77777777" w:rsidR="0050251D" w:rsidRDefault="0050251D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1424B0D0" w14:textId="77777777" w:rsidR="0050251D" w:rsidRDefault="0050251D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27848420" w14:textId="0FABA0B0" w:rsidR="00223257" w:rsidRDefault="00223257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Observer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Member</w:t>
                                    </w:r>
                                  </w:p>
                                  <w:p w14:paraId="6499DD86" w14:textId="77777777" w:rsidR="00223257" w:rsidRDefault="00223257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5E9FE930" w14:textId="77777777" w:rsidR="0050251D" w:rsidRDefault="0050251D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3BBDA3BF" w14:textId="77777777" w:rsidR="0050251D" w:rsidRDefault="0050251D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753FB41E" w14:textId="77777777" w:rsidR="0050251D" w:rsidRDefault="0050251D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27EDEC05" w14:textId="77777777" w:rsidR="0050251D" w:rsidRDefault="0050251D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1D786BA2" w14:textId="46403A75" w:rsidR="00223257" w:rsidRDefault="00223257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Operator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Member</w:t>
                                    </w:r>
                                  </w:p>
                                  <w:p w14:paraId="2FC5D7C1" w14:textId="77777777" w:rsidR="00223257" w:rsidRDefault="00223257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56EF5462" w14:textId="77777777" w:rsidR="00223257" w:rsidRDefault="00223257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5288BD83" w14:textId="290F6F06" w:rsidR="009A2E2B" w:rsidRPr="0050430A" w:rsidRDefault="0057783E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User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36C7880" w14:textId="62202ECA" w:rsidR="00223257" w:rsidRDefault="0050251D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means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any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legal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entity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responsible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for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the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development,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manufacturing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and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supply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of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Products,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taking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full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responsibility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for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the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accuracy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and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integrity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of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both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the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device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certification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and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the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ongoing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maintenance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of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the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certification,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with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voting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rights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in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the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Company</w:t>
                                    </w:r>
                                    <w:r w:rsidR="008D5E8C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.</w:t>
                                    </w:r>
                                  </w:p>
                                  <w:p w14:paraId="13578CB6" w14:textId="77777777" w:rsidR="00223257" w:rsidRDefault="00223257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5E216A59" w14:textId="07AFEE2D" w:rsidR="0050251D" w:rsidRDefault="0050251D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means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an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interested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third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party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involved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in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the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design,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development,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manufacturing,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testing,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service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provisioning,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standards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and/or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requirements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development,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etc,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of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3GPP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and/or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3GPP2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system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capable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devices,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not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being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any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other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member</w:t>
                                    </w:r>
                                    <w:r w:rsidR="008D5E8C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.</w:t>
                                    </w:r>
                                  </w:p>
                                  <w:p w14:paraId="1346F544" w14:textId="77777777" w:rsidR="0050251D" w:rsidRDefault="0050251D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6B4A468F" w14:textId="536CC938" w:rsidR="0050251D" w:rsidRPr="0050251D" w:rsidRDefault="0050251D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means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3GPP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and/or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3GPP2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system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network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operator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with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voting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rights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in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the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251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Company</w:t>
                                    </w:r>
                                    <w:r w:rsidR="008D5E8C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.</w:t>
                                    </w:r>
                                  </w:p>
                                  <w:p w14:paraId="18B4D010" w14:textId="77777777" w:rsidR="00223257" w:rsidRDefault="00223257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62DB2481" w14:textId="11C4A706" w:rsidR="009A2E2B" w:rsidRPr="0050430A" w:rsidRDefault="009A2E2B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mean</w:t>
                                    </w:r>
                                    <w:r w:rsidR="0057783E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DC7076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any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person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who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granted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Access.</w:t>
                                    </w:r>
                                  </w:p>
                                </w:tc>
                              </w:tr>
                              <w:tr w:rsidR="009A2E2B" w:rsidRPr="0050430A" w14:paraId="1C4625E0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E6914FF" w14:textId="77777777" w:rsidR="0057783E" w:rsidRDefault="0057783E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2F24602B" w14:textId="14586FE8" w:rsidR="009A2E2B" w:rsidRDefault="009A2E2B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User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Administrator</w:t>
                                    </w:r>
                                  </w:p>
                                  <w:p w14:paraId="218A2BB0" w14:textId="77777777" w:rsidR="00651F95" w:rsidRDefault="00651F95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4CBABF27" w14:textId="77777777" w:rsidR="00651F95" w:rsidRDefault="00651F95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33440832" w14:textId="77777777" w:rsidR="00651F95" w:rsidRDefault="00651F95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53FB3583" w14:textId="77777777" w:rsidR="00651F95" w:rsidRDefault="00651F95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0021C723" w14:textId="0AE01360" w:rsidR="00651F95" w:rsidRPr="0050430A" w:rsidRDefault="00651F95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person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057341C" w14:textId="77777777" w:rsidR="0057783E" w:rsidRDefault="0057783E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</w:p>
                                  <w:p w14:paraId="1C9ECFA4" w14:textId="6BDFE7A6" w:rsidR="00651F95" w:rsidRDefault="009A2E2B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mean</w:t>
                                    </w:r>
                                    <w:r w:rsidR="0057783E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an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employee,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officer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or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duly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authorised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agent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of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the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GCF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who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has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been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duly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appointed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to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manage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the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administration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of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Access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to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at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lastRenderedPageBreak/>
                                      <w:t>least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one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GCF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Website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Area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on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the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GCF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Website.</w:t>
                                    </w:r>
                                  </w:p>
                                  <w:p w14:paraId="2AE131F4" w14:textId="1459035A" w:rsidR="00651F95" w:rsidRPr="00E04786" w:rsidRDefault="00DF76D2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mean</w:t>
                                    </w:r>
                                    <w:r w:rsidR="0057783E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</w:t>
                                    </w:r>
                                    <w:r w:rsidR="00E85B5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ny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E85B5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natural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E85B5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or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E85B5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juridical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E85B5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person,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E85B5D" w:rsidRPr="00E85B5D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including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651F95" w:rsidRPr="00E04786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any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651F95" w:rsidRPr="00E04786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partnership,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651F95" w:rsidRPr="00E04786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firm,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651F95" w:rsidRPr="00E04786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company,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651F95" w:rsidRPr="00E04786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organisation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651F95" w:rsidRPr="00E04786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or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651F95" w:rsidRPr="00E04786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other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651F95" w:rsidRPr="00E04786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ent</w:t>
                                    </w:r>
                                    <w:r w:rsidR="00651F95" w:rsidRPr="00651F95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ity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651F95" w:rsidRPr="00651F95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whether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651F95" w:rsidRPr="00651F95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incorporated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651F95" w:rsidRPr="00651F95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or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651F95" w:rsidRPr="00651F95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not.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9A2E2B" w:rsidRPr="0050430A" w14:paraId="6B07345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A27C822" w14:textId="30A74A7C" w:rsidR="009A2E2B" w:rsidRPr="0050430A" w:rsidRDefault="009A2E2B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lastRenderedPageBreak/>
                                      <w:t>Retrieved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or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Retrieval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3359E4F" w14:textId="4DB50E9C" w:rsidR="009A2E2B" w:rsidRPr="0050430A" w:rsidRDefault="009A2E2B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include</w:t>
                                    </w:r>
                                    <w:r w:rsidR="0057783E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Access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to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Documentation/Information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which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thereafter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is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received,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viewed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or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stored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in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any</w:t>
                                    </w:r>
                                    <w:r w:rsidR="004C26A9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50430A"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format.</w:t>
                                    </w:r>
                                  </w:p>
                                </w:tc>
                              </w:tr>
                              <w:tr w:rsidR="009A2E2B" w:rsidRPr="0050430A" w14:paraId="119876C3" w14:textId="77777777" w:rsidTr="00E0478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</w:tcPr>
                                  <w:p w14:paraId="0E708A69" w14:textId="35FE51C9" w:rsidR="009A2E2B" w:rsidRPr="0050430A" w:rsidRDefault="009A2E2B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14:paraId="0E7AA1A9" w14:textId="6F5C82DE" w:rsidR="009A2E2B" w:rsidRPr="0050430A" w:rsidRDefault="009A2E2B" w:rsidP="00E04786">
                                    <w:pPr>
                                      <w:framePr w:hSpace="45" w:wrap="around" w:vAnchor="text" w:hAnchor="text"/>
                                      <w:spacing w:after="0" w:line="210" w:lineRule="atLeast"/>
                                      <w:rPr>
                                        <w:rFonts w:ascii="Verdana" w:eastAsia="Times New Roman" w:hAnsi="Verdana" w:cs="Times New Roman"/>
                                        <w:color w:val="3E3E3E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10CA51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50430A" w:rsidRPr="0050430A" w14:paraId="6B1011D3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38D03379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19"/>
                                  <w:szCs w:val="19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lastRenderedPageBreak/>
                                <w:t>3.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2653772F" w14:textId="4450D758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19"/>
                                  <w:szCs w:val="19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Responsibility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User</w:t>
                              </w:r>
                            </w:p>
                          </w:tc>
                        </w:tr>
                        <w:tr w:rsidR="0050430A" w:rsidRPr="0050430A" w14:paraId="604584CA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6288BDFE" w14:textId="77777777" w:rsidR="0050430A" w:rsidRPr="00E04786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E0478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3.1.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32ED9A4F" w14:textId="2E22C3F0" w:rsidR="0050430A" w:rsidRPr="00E04786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E0478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Duty</w:t>
                              </w:r>
                              <w:r w:rsidR="004C26A9" w:rsidRPr="00E0478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of</w:t>
                              </w:r>
                              <w:r w:rsidR="004C26A9" w:rsidRPr="00E0478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Non-Disclosure</w:t>
                              </w:r>
                              <w:r w:rsidR="004C26A9" w:rsidRPr="00E0478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and</w:t>
                              </w:r>
                              <w:r w:rsidR="004C26A9" w:rsidRPr="00E0478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Confidentiality</w:t>
                              </w:r>
                            </w:p>
                          </w:tc>
                        </w:tr>
                        <w:tr w:rsidR="0050430A" w:rsidRPr="0050430A" w14:paraId="70EAD7CB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66042D25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3.1.1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4944D6A2" w14:textId="322611C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Documentation/Information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proprietary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constitutes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confidential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unless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otherwise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stated.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preserve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confidentiality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such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Documentation/Information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whether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marked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such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abide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procedural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guidelines,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specific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each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Area,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concerning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distribution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Documentation/Information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that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Area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parts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thereof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which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issued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from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time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time.</w:t>
                              </w:r>
                            </w:p>
                          </w:tc>
                        </w:tr>
                        <w:tr w:rsidR="0050430A" w:rsidRPr="0050430A" w14:paraId="3139CA38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7C6589DE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3.1.2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5E67050E" w14:textId="47761D7D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Furthermore,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responsibility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ensure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that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employees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User's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organisation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only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receive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Documentation/Information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'need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know'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basis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preserve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confidentiality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Documentation/Information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required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under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3.1.1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above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that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same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kept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under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secure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conditions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less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rigorous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than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those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confidential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User's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organisation,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but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event,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taking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necessary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precautions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their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safe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custody,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Retrieval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disposal.</w:t>
                              </w:r>
                            </w:p>
                          </w:tc>
                        </w:tr>
                        <w:tr w:rsidR="0050430A" w:rsidRPr="0050430A" w14:paraId="1AC08844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110FA1E9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3.1.3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7963239C" w14:textId="15C1ED87" w:rsidR="007744EF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duty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non-disclosure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confidentiality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set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out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above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apply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Documentation/Information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7744EF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which</w:t>
                              </w:r>
                            </w:p>
                            <w:p w14:paraId="7A24C030" w14:textId="77777777" w:rsidR="007744EF" w:rsidRDefault="007744EF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</w:p>
                            <w:p w14:paraId="0B1BCBF1" w14:textId="6FBA9B2C" w:rsidR="007744EF" w:rsidRDefault="007744EF" w:rsidP="00E04786">
                              <w:pPr>
                                <w:pStyle w:val="Default"/>
                                <w:framePr w:hSpace="45" w:wrap="around" w:vAnchor="text" w:hAnchor="text"/>
                                <w:numPr>
                                  <w:ilvl w:val="1"/>
                                  <w:numId w:val="2"/>
                                </w:numPr>
                                <w:spacing w:after="120"/>
                                <w:ind w:right="23"/>
                                <w:jc w:val="both"/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a)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is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already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possession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prior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its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disclosure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connection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with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disclosure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through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website,</w:t>
                              </w:r>
                            </w:p>
                            <w:p w14:paraId="5A2AF681" w14:textId="1B0EE5AD" w:rsidR="007744EF" w:rsidRPr="00E04786" w:rsidRDefault="007744EF" w:rsidP="00E04786">
                              <w:pPr>
                                <w:pStyle w:val="Default"/>
                                <w:framePr w:hSpace="45" w:wrap="around" w:vAnchor="text" w:hAnchor="text"/>
                                <w:numPr>
                                  <w:ilvl w:val="1"/>
                                  <w:numId w:val="2"/>
                                </w:numPr>
                                <w:spacing w:after="120"/>
                                <w:ind w:right="23"/>
                                <w:jc w:val="both"/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b)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is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comes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into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public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domain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otherwise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ceases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confidential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nature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other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than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as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result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wrongful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disclosure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hereunder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User;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</w:p>
                            <w:p w14:paraId="3D3F9DDD" w14:textId="64AFC1A6" w:rsidR="007744EF" w:rsidRPr="00E04786" w:rsidRDefault="007744EF" w:rsidP="00E04786">
                              <w:pPr>
                                <w:pStyle w:val="Default"/>
                                <w:framePr w:hSpace="45" w:wrap="around" w:vAnchor="text" w:hAnchor="text"/>
                                <w:numPr>
                                  <w:ilvl w:val="1"/>
                                  <w:numId w:val="2"/>
                                </w:numPr>
                                <w:spacing w:after="120"/>
                                <w:ind w:right="23"/>
                                <w:jc w:val="both"/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c)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becomes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available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="004400BD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on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non-confidential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basis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from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source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other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than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disclosure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through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website;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</w:p>
                            <w:p w14:paraId="4C97E972" w14:textId="02003FA8" w:rsidR="007744EF" w:rsidRPr="00E04786" w:rsidRDefault="007744EF" w:rsidP="00E04786">
                              <w:pPr>
                                <w:pStyle w:val="Default"/>
                                <w:framePr w:hSpace="45" w:wrap="around" w:vAnchor="text" w:hAnchor="text"/>
                                <w:numPr>
                                  <w:ilvl w:val="1"/>
                                  <w:numId w:val="2"/>
                                </w:numPr>
                                <w:spacing w:after="120"/>
                                <w:ind w:right="23"/>
                                <w:jc w:val="both"/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d)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is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separately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generated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="004400BD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who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="004400BD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is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not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privy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Confidential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Information;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</w:p>
                            <w:p w14:paraId="7AE3A329" w14:textId="58A3BF83" w:rsidR="007744EF" w:rsidRPr="00E04786" w:rsidRDefault="007744EF" w:rsidP="00E04786">
                              <w:pPr>
                                <w:pStyle w:val="Default"/>
                                <w:framePr w:hSpace="45" w:wrap="around" w:vAnchor="text" w:hAnchor="text"/>
                                <w:numPr>
                                  <w:ilvl w:val="1"/>
                                  <w:numId w:val="2"/>
                                </w:numPr>
                                <w:spacing w:after="120"/>
                                <w:ind w:right="23"/>
                                <w:jc w:val="both"/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e)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is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required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disclosed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law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order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court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competent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jurisdiction,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recognised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stock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exchange,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governmental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department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agency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provided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that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(where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legally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permitted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do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so)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promptly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notifies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such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requirement,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takes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full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account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reasonable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representations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made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connection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therewith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uses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its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best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efforts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ensure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that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confidentia</w:t>
                              </w:r>
                              <w:r w:rsidR="004400BD" w:rsidRPr="00DF76D2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l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="004400BD" w:rsidRPr="00DF76D2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treatment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="004400BD" w:rsidRPr="00DF76D2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is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="004400BD" w:rsidRPr="00DF76D2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accorded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="004400BD" w:rsidRPr="00DF76D2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="004400BD" w:rsidRPr="00DF76D2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="004400BD" w:rsidRPr="00DF76D2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c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onfidential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Information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>disclosed.</w:t>
                              </w:r>
                              <w:r w:rsidR="004C26A9">
                                <w:rPr>
                                  <w:rFonts w:ascii="Verdana" w:hAnsi="Verdana" w:cs="Times New Roman"/>
                                  <w:color w:val="3E3E3E"/>
                                  <w:sz w:val="15"/>
                                  <w:szCs w:val="15"/>
                                  <w:lang w:val="en-GB" w:eastAsia="en-GB"/>
                                </w:rPr>
                                <w:t xml:space="preserve"> </w:t>
                              </w:r>
                            </w:p>
                            <w:p w14:paraId="1FC319C6" w14:textId="6FAB91D2" w:rsidR="0050430A" w:rsidRPr="00E04786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50430A" w:rsidRPr="0050430A" w14:paraId="7297C75D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6738492E" w14:textId="446BA59B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3.1.4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755C578E" w14:textId="06F0517B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24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provisions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clause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3.1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apply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during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term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agreement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continue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apply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after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termination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agreement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without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limit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point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time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but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cease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apply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knowledge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which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reasonably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said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have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come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public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domain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other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than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breach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provision.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0430A" w:rsidRPr="0050430A" w14:paraId="57FF1918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43C82077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19"/>
                                  <w:szCs w:val="19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3.2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6F923B70" w14:textId="7D4DEDBB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19"/>
                                  <w:szCs w:val="19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Authorised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Unauthorised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Usage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Website</w:t>
                              </w:r>
                            </w:p>
                          </w:tc>
                        </w:tr>
                        <w:tr w:rsidR="0050430A" w:rsidRPr="0050430A" w14:paraId="673AAFDD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70728CA6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3.2.1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758AC1D3" w14:textId="0B1F271B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consider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that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DF76D2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employee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User's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organisation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authorised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Access,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read,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print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download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Documentation/Information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extracts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therefrom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lastRenderedPageBreak/>
                                <w:t>purposes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within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User's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organisation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accordance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with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procedural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guidelines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which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issued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from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time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time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GCF.</w:t>
                              </w:r>
                            </w:p>
                          </w:tc>
                        </w:tr>
                        <w:tr w:rsidR="0050430A" w:rsidRPr="0050430A" w14:paraId="352B4854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5179A6FF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lastRenderedPageBreak/>
                                <w:t>3.2.2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43086C30" w14:textId="7C26958C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considers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that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following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constitute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unauthorised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usage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Website: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br/>
                                <w:t>(a)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posting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transmitting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unlawful,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threatening,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abusive,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libellous,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defamatory,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obscene,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pornographic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otherwise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objectionable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kind,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including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without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limitation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transmissions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constituting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encouraging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conduct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that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would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constitute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criminal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offence,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give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rise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civil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liability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otherwise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violate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local,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state,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national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international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law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including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without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limitation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competition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law,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export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control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laws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laws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relating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Data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Protection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Intellectual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Property;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br/>
                                <w:t>(b)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posting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transmitting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software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that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contains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virus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other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harmful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component;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br/>
                                <w:t>(c)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posting,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publishing,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transmitting,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reproducing,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distributing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way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exploiting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other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material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obtained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through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commercial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purposes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other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than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mentioned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3.2.1.</w:t>
                              </w:r>
                              <w:r w:rsidR="00774B1F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774B1F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br/>
                                <w:t>(d)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accessing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attempting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Access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Areas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means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other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than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that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provided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such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Access.</w:t>
                              </w:r>
                            </w:p>
                          </w:tc>
                        </w:tr>
                        <w:tr w:rsidR="0050430A" w:rsidRPr="0050430A" w14:paraId="71667AD3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58827EA7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3.2.3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2141B917" w14:textId="3F923225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24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way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held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liable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loss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damage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resulting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from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unauthorised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usage,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described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above,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0430A" w:rsidRPr="0050430A" w14:paraId="5DFF1036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0382D7D5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19"/>
                                  <w:szCs w:val="19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3.3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4D9EBE80" w14:textId="505E1E5B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19"/>
                                  <w:szCs w:val="19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Duty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Providing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GCF</w:t>
                              </w:r>
                            </w:p>
                          </w:tc>
                        </w:tr>
                        <w:tr w:rsidR="0050430A" w:rsidRPr="0050430A" w14:paraId="2785505F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1D1DCE0C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3.3.1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1B766174" w14:textId="094AFF49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24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responsibility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provide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accurate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when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applying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register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223257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223257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including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223257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but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223257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223257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restricted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223257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223257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223257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223257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223257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employee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223257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223257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223257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User’s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223257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organisation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223257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223257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223257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5A2F0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</w:t>
                              </w:r>
                              <w:r w:rsidR="00223257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obliged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immediately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inform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such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changes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modified.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Failure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fulfil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requirement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treated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serious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breach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agreement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entitle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deny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Access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forthwith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accordance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with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clause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6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agreement.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0430A" w:rsidRPr="0050430A" w14:paraId="619BE29A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40690CF3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19"/>
                                  <w:szCs w:val="19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1922A836" w14:textId="56426FCF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19"/>
                                  <w:szCs w:val="19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Copyright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GCF</w:t>
                              </w:r>
                            </w:p>
                          </w:tc>
                        </w:tr>
                        <w:tr w:rsidR="0050430A" w:rsidRPr="0050430A" w14:paraId="429FF50B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3451169F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4.1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25DDA216" w14:textId="1282009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copyright,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intellectual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property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other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similar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rights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Documentation/Information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contained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remains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times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property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unless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otherwise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stated.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reproduction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transmittal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form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means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permitted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unless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authorised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under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terms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agreement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expressly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permitted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writing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expressly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stated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procedures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relating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specific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Areas.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0430A" w:rsidRPr="0050430A" w14:paraId="20CD8590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0D8872AD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4.2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46A41BDB" w14:textId="38FDCF6A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Nothing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contained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agreement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construed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granting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conferring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rights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(direct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indirect)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license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otherwise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copyright,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intellectual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property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other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similar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rights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Documentation/Information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0430A" w:rsidRPr="0050430A" w14:paraId="174CFDCF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0789B976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19"/>
                                  <w:szCs w:val="19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499C96AB" w14:textId="28D45774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19"/>
                                  <w:szCs w:val="19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Disclaimer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Limitation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Liability</w:t>
                              </w:r>
                            </w:p>
                          </w:tc>
                        </w:tr>
                        <w:tr w:rsidR="0050430A" w:rsidRPr="0050430A" w14:paraId="5568B34B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7FB19FF3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5.1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5C521E7E" w14:textId="6B63E96D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make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representation,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warranty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undertaking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(express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implied)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with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respect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accept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responsibility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(and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hereby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disclaims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liability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for),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quality,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accuracy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completeness,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performance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fitness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particular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purpose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Documentation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/Information.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contents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are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purposes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only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constitute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advice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should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treated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accordingly.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relies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parties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including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Users,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Agreement</w:t>
                              </w:r>
                              <w:r w:rsidR="004C26A9" w:rsidRPr="00E04786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Groups,</w:t>
                              </w:r>
                              <w:r w:rsidR="004C26A9" w:rsidRPr="00E04786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 w:rsidRPr="00E04786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Manufacturer,</w:t>
                              </w:r>
                              <w:r w:rsidR="004C26A9" w:rsidRPr="00E04786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Observer</w:t>
                              </w:r>
                              <w:r w:rsidR="004C26A9" w:rsidRPr="00E04786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 w:rsidRPr="00E04786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Operator</w:t>
                              </w:r>
                              <w:r w:rsidR="004C26A9" w:rsidRPr="00E04786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E04786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Members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provide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with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updated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Documentation/Information.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warrant,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should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assumed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that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Documentation/Information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necessarily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accurate,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complete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up-to-date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given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time.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br/>
                                <w:t>Contents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contained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including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without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limitation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terminal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data,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contain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errors,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omissions,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inaccuracies,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outdated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information.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warrant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reliability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statement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other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displayed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distributed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through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site.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reserves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right,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its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sole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discretion,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correct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errors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omissions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portion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site.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lastRenderedPageBreak/>
                                <w:t>may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make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other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changes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site,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including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without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limitation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terminal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data,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(if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any)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described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site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time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without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notice.</w:t>
                              </w:r>
                            </w:p>
                          </w:tc>
                        </w:tr>
                        <w:tr w:rsidR="0050430A" w:rsidRPr="0050430A" w14:paraId="5A3BFB85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2CB33730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lastRenderedPageBreak/>
                                <w:t>5.2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7258F856" w14:textId="347824A6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reasonable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security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measures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have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been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implemented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preserve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security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but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nevertheless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should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aware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possible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risk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interference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from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third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parties.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223257"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Furthermore,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warrant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that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contents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are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free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from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infection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viruses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anything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else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which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has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contaminating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destructive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properties.</w:t>
                              </w:r>
                            </w:p>
                          </w:tc>
                        </w:tr>
                        <w:tr w:rsidR="0050430A" w:rsidRPr="0050430A" w14:paraId="100C8508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4A2CF5F5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5.3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39E48D46" w14:textId="55741509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responsible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loss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damage,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direct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indirect,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financial,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business,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arising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contract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tort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otherwise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occasioned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arising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result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Access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(or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delay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interruption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such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Access)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reliance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Documentation/Information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Website.</w:t>
                              </w:r>
                            </w:p>
                          </w:tc>
                        </w:tr>
                        <w:tr w:rsidR="0050430A" w:rsidRPr="0050430A" w14:paraId="2D49F689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4B584C23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5.4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156DB874" w14:textId="37F13CA6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rely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resources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located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servers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maintained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third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parties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over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whom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has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control.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accepts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responsibility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liability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(however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arising)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material,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images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contained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those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servers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websites.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0430A" w:rsidRPr="0050430A" w14:paraId="43F597D1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0983A8AF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19"/>
                                  <w:szCs w:val="19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1AEAFCEC" w14:textId="5C111FDC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19"/>
                                  <w:szCs w:val="19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Term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Termination</w:t>
                              </w:r>
                            </w:p>
                          </w:tc>
                        </w:tr>
                        <w:tr w:rsidR="0050430A" w:rsidRPr="0050430A" w14:paraId="3AD6EF0E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3FCDFB9A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6.1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5C3A1225" w14:textId="2A523AF6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agreement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commence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indication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acceptance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these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conditions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when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first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requesting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Access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continue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force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until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following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events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occurs,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whichever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earlier</w:t>
                              </w:r>
                              <w:r w:rsidR="00980D3F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980D3F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980D3F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entitl</w:t>
                              </w:r>
                              <w:r w:rsidR="004735D7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deny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Access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forthwith: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br/>
                                <w:t>(a)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notice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sent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that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longer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operation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whatever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reason</w:t>
                              </w:r>
                              <w:r w:rsidR="00980D3F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;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br/>
                                <w:t>(b)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longer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judged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accordance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with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its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procedural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guidelines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which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issued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from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time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time,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eligible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Access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Area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whatever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reason</w:t>
                              </w:r>
                              <w:r w:rsidR="00980D3F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;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br/>
                                <w:t>(c)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commits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serious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breach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provisions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agreement.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event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that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breach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capable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remedied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but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have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been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remedied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within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7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days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written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request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from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Administrator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remedy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same,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Access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denied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forthwith</w:t>
                              </w:r>
                              <w:r w:rsidR="004735D7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;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4735D7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br/>
                                <w:t>(d)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agreement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superseded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amended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another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agreement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new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terms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conditions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whereupon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new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conditions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will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apply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from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first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acceptance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thereof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User.</w:t>
                              </w:r>
                            </w:p>
                          </w:tc>
                        </w:tr>
                        <w:tr w:rsidR="0050430A" w:rsidRPr="0050430A" w14:paraId="75C33765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629DCF37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6.2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5B2356BB" w14:textId="472EA6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Upon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occurrence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events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described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above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Access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denied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Areas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discretion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which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discretion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exercised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relevant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Administrator(s).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event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disagreement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with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decisions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Administrator(s),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person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seeking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become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contact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711AF5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General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Manager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e-mail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address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below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attempt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resolve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matter.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matter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resolved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711AF5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General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Manager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within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30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days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having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E04786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contacted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referred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0B432B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Steering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0B432B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Group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Chair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Vice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Chair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(see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contact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address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below)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who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make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decision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matter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such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decision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final.</w:t>
                              </w:r>
                            </w:p>
                          </w:tc>
                        </w:tr>
                        <w:tr w:rsidR="0050430A" w:rsidRPr="0050430A" w14:paraId="4C64A5D0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5D311A5F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19"/>
                                  <w:szCs w:val="19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3FCD91F1" w14:textId="43FD4360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19"/>
                                  <w:szCs w:val="19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Governing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Law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Jurisdiction</w:t>
                              </w:r>
                            </w:p>
                          </w:tc>
                        </w:tr>
                        <w:tr w:rsidR="0050430A" w:rsidRPr="0050430A" w14:paraId="1912BC5A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4C39FF8B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680D4F4F" w14:textId="147D118B" w:rsid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agreement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governed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construed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accordance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with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laws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United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Kingdom.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parties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submit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jurisdiction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courts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United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Kingdom.</w:t>
                              </w:r>
                            </w:p>
                            <w:p w14:paraId="61A88567" w14:textId="77777777" w:rsidR="00CF187C" w:rsidRPr="0050430A" w:rsidRDefault="00CF187C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50430A" w:rsidRPr="0050430A" w14:paraId="75165B25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7ED08CCD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19"/>
                                  <w:szCs w:val="19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21B698F3" w14:textId="1D16B580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19"/>
                                  <w:szCs w:val="19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General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Provisions</w:t>
                              </w:r>
                            </w:p>
                          </w:tc>
                        </w:tr>
                        <w:tr w:rsidR="0050430A" w:rsidRPr="0050430A" w14:paraId="3A2AFEC9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75B39579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8.1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057A26B1" w14:textId="67014F60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from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time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time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issue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procedural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guidelines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applicable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User's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Access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Documentation/Information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GCF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Website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which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agrees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bound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which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acknowledges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may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amend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terms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agreement.</w:t>
                              </w:r>
                            </w:p>
                          </w:tc>
                        </w:tr>
                        <w:tr w:rsidR="0050430A" w:rsidRPr="0050430A" w14:paraId="48574228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1E7D3E7C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8.2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45D2F03E" w14:textId="346EBF93" w:rsidR="002B4B0F" w:rsidRPr="00CF187C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provision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agreement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held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competent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authority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to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invalid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unenforceable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whole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part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validity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other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provisions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agreement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and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remainder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of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provision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question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shall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not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be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affected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thereby.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0430A" w:rsidRPr="0050430A" w14:paraId="3D016825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5691C4E2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19"/>
                                  <w:szCs w:val="19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lastRenderedPageBreak/>
                                <w:t>9.</w:t>
                              </w: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313AEF77" w14:textId="17B84452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19"/>
                                  <w:szCs w:val="19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Contact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FB6C2"/>
                                  <w:sz w:val="20"/>
                                  <w:szCs w:val="20"/>
                                  <w:lang w:eastAsia="en-GB"/>
                                </w:rPr>
                                <w:t>Information</w:t>
                              </w:r>
                            </w:p>
                          </w:tc>
                        </w:tr>
                        <w:tr w:rsidR="0050430A" w:rsidRPr="0050430A" w14:paraId="4C846FDE" w14:textId="77777777" w:rsidTr="00E04786">
                          <w:trPr>
                            <w:tblCellSpacing w:w="0" w:type="dxa"/>
                          </w:trPr>
                          <w:tc>
                            <w:tcPr>
                              <w:tcW w:w="297" w:type="pct"/>
                              <w:hideMark/>
                            </w:tcPr>
                            <w:p w14:paraId="7A052AF4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4703" w:type="pct"/>
                              <w:vAlign w:val="center"/>
                              <w:hideMark/>
                            </w:tcPr>
                            <w:p w14:paraId="334DD8D7" w14:textId="550086DB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If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you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have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problem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with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above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agreement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E04786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then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please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contact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at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the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following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CF187C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address: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0FC48798" w14:textId="77777777" w:rsidR="0050430A" w:rsidRPr="0050430A" w:rsidRDefault="0050430A" w:rsidP="005043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49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1"/>
                          <w:gridCol w:w="2054"/>
                          <w:gridCol w:w="767"/>
                          <w:gridCol w:w="2969"/>
                        </w:tblGrid>
                        <w:tr w:rsidR="0050430A" w:rsidRPr="0050430A" w14:paraId="091B7716" w14:textId="77777777">
                          <w:trPr>
                            <w:tblCellSpacing w:w="15" w:type="dxa"/>
                          </w:trPr>
                          <w:tc>
                            <w:tcPr>
                              <w:tcW w:w="1785" w:type="dxa"/>
                              <w:vAlign w:val="center"/>
                              <w:hideMark/>
                            </w:tcPr>
                            <w:p w14:paraId="019293EF" w14:textId="24C8EEAC" w:rsidR="0050430A" w:rsidRPr="0050430A" w:rsidRDefault="004C26A9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580" w:type="dxa"/>
                              <w:vAlign w:val="center"/>
                              <w:hideMark/>
                            </w:tcPr>
                            <w:p w14:paraId="1E13C8AF" w14:textId="628055F2" w:rsid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Global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Certification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Forum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(GCF)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Ltd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br/>
                                <w:t>Suite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1,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3rd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Floor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br/>
                                <w:t>11-12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St.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James's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Square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br/>
                                <w:t>London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SW1Y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4LB</w:t>
                              </w: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br/>
                              </w:r>
                              <w:r w:rsidR="009301C6"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United</w:t>
                              </w:r>
                              <w:r w:rsidR="004C26A9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 xml:space="preserve"> </w:t>
                              </w:r>
                              <w:r w:rsidR="009301C6"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Kingdom</w:t>
                              </w:r>
                            </w:p>
                            <w:p w14:paraId="78069FC3" w14:textId="77777777" w:rsidR="00711AF5" w:rsidRDefault="00711AF5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</w:p>
                            <w:p w14:paraId="312BF2E7" w14:textId="77777777" w:rsidR="00711AF5" w:rsidRDefault="00711AF5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</w:p>
                            <w:p w14:paraId="201AF9B9" w14:textId="77777777" w:rsidR="00711AF5" w:rsidRDefault="00711AF5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</w:p>
                            <w:p w14:paraId="6F41F6C3" w14:textId="77777777" w:rsidR="00711AF5" w:rsidRPr="0050430A" w:rsidRDefault="00711AF5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785" w:type="dxa"/>
                              <w:hideMark/>
                            </w:tcPr>
                            <w:p w14:paraId="50A486DC" w14:textId="77777777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0430A"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5"/>
                                  <w:szCs w:val="15"/>
                                  <w:lang w:eastAsia="en-GB"/>
                                </w:rPr>
                                <w:t>E-mail:</w:t>
                              </w:r>
                            </w:p>
                          </w:tc>
                          <w:tc>
                            <w:tcPr>
                              <w:tcW w:w="4485" w:type="dxa"/>
                              <w:hideMark/>
                            </w:tcPr>
                            <w:p w14:paraId="52D67A37" w14:textId="77777777" w:rsidR="0050430A" w:rsidRPr="0050430A" w:rsidRDefault="0057783E" w:rsidP="00E04786">
                              <w:pPr>
                                <w:framePr w:hSpace="45" w:wrap="around" w:vAnchor="text" w:hAnchor="text"/>
                                <w:spacing w:after="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hyperlink r:id="rId5" w:history="1">
                                <w:r w:rsidR="0050430A" w:rsidRPr="0050430A">
                                  <w:rPr>
                                    <w:rFonts w:ascii="Verdana" w:eastAsia="Times New Roman" w:hAnsi="Verdana" w:cs="Times New Roman"/>
                                    <w:color w:val="4B3F3B"/>
                                    <w:sz w:val="15"/>
                                    <w:szCs w:val="15"/>
                                    <w:u w:val="single"/>
                                    <w:lang w:eastAsia="en-GB"/>
                                  </w:rPr>
                                  <w:t>gcf@globalcertifcationforum.org</w:t>
                                </w:r>
                              </w:hyperlink>
                            </w:p>
                          </w:tc>
                        </w:tr>
                        <w:tr w:rsidR="0050430A" w:rsidRPr="0050430A" w14:paraId="463BD0BE" w14:textId="77777777" w:rsidTr="00FB4C9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</w:tcPr>
                            <w:p w14:paraId="7DB43811" w14:textId="33F12B9E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24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</w:tcPr>
                            <w:p w14:paraId="05D7E368" w14:textId="6FA8A5E5" w:rsidR="0050430A" w:rsidRPr="0050430A" w:rsidRDefault="0050430A" w:rsidP="00E04786">
                              <w:pPr>
                                <w:framePr w:hSpace="45" w:wrap="around" w:vAnchor="text" w:hAnchor="text"/>
                                <w:spacing w:after="240" w:line="210" w:lineRule="atLeast"/>
                                <w:rPr>
                                  <w:rFonts w:ascii="Verdana" w:eastAsia="Times New Roman" w:hAnsi="Verdana" w:cs="Times New Roman"/>
                                  <w:color w:val="3E3E3E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7FC3D931" w14:textId="77777777" w:rsidR="0050430A" w:rsidRPr="0050430A" w:rsidRDefault="0050430A" w:rsidP="005043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47867993" w14:textId="77777777" w:rsidR="0050430A" w:rsidRPr="0050430A" w:rsidRDefault="0050430A" w:rsidP="0050430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58E1536A" w14:textId="77777777" w:rsidR="0050430A" w:rsidRPr="0050430A" w:rsidRDefault="0050430A" w:rsidP="005043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749E0E0" w14:textId="77777777" w:rsidR="0050430A" w:rsidRPr="0050430A" w:rsidRDefault="0050430A" w:rsidP="005043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n-GB"/>
              </w:rPr>
            </w:pPr>
          </w:p>
        </w:tc>
      </w:tr>
    </w:tbl>
    <w:p w14:paraId="11041C5D" w14:textId="77777777" w:rsidR="00EF5448" w:rsidRDefault="00EF5448"/>
    <w:sectPr w:rsidR="00EF5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F4697B"/>
    <w:multiLevelType w:val="hybridMultilevel"/>
    <w:tmpl w:val="09E1873F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146121C"/>
    <w:multiLevelType w:val="hybridMultilevel"/>
    <w:tmpl w:val="A8C2B54A"/>
    <w:lvl w:ilvl="0" w:tplc="D56E6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0A"/>
    <w:rsid w:val="000B432B"/>
    <w:rsid w:val="001D14FE"/>
    <w:rsid w:val="00223257"/>
    <w:rsid w:val="002273EC"/>
    <w:rsid w:val="002B4B0F"/>
    <w:rsid w:val="003742BE"/>
    <w:rsid w:val="003F284F"/>
    <w:rsid w:val="003F44AF"/>
    <w:rsid w:val="004400BD"/>
    <w:rsid w:val="004735D7"/>
    <w:rsid w:val="004C26A9"/>
    <w:rsid w:val="0050251D"/>
    <w:rsid w:val="0050430A"/>
    <w:rsid w:val="0057783E"/>
    <w:rsid w:val="005A2F09"/>
    <w:rsid w:val="005F57D6"/>
    <w:rsid w:val="00651F95"/>
    <w:rsid w:val="00711AF5"/>
    <w:rsid w:val="007744EF"/>
    <w:rsid w:val="00774B1F"/>
    <w:rsid w:val="008D5E8C"/>
    <w:rsid w:val="009301C6"/>
    <w:rsid w:val="00980D3F"/>
    <w:rsid w:val="009A2E2B"/>
    <w:rsid w:val="00A709F2"/>
    <w:rsid w:val="00C570A0"/>
    <w:rsid w:val="00CF187C"/>
    <w:rsid w:val="00D27C5B"/>
    <w:rsid w:val="00D61453"/>
    <w:rsid w:val="00DC7076"/>
    <w:rsid w:val="00DF76D2"/>
    <w:rsid w:val="00E04786"/>
    <w:rsid w:val="00E85B5D"/>
    <w:rsid w:val="00E95D0C"/>
    <w:rsid w:val="00EF5448"/>
    <w:rsid w:val="00EF7511"/>
    <w:rsid w:val="00EF752E"/>
    <w:rsid w:val="00F80EF3"/>
    <w:rsid w:val="00F84D41"/>
    <w:rsid w:val="00FB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E800F"/>
  <w15:chartTrackingRefBased/>
  <w15:docId w15:val="{155CC043-E1E6-441F-BF4D-F4B50BFA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_text"/>
    <w:basedOn w:val="Normal"/>
    <w:rsid w:val="0050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0430A"/>
    <w:rPr>
      <w:b/>
      <w:bCs/>
    </w:rPr>
  </w:style>
  <w:style w:type="paragraph" w:customStyle="1" w:styleId="subtitles">
    <w:name w:val="sub_titles"/>
    <w:basedOn w:val="Normal"/>
    <w:rsid w:val="0050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0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043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4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F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2E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E2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E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E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E2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1AF5"/>
    <w:pPr>
      <w:ind w:left="720"/>
      <w:contextualSpacing/>
    </w:pPr>
  </w:style>
  <w:style w:type="paragraph" w:customStyle="1" w:styleId="Default">
    <w:name w:val="Default"/>
    <w:rsid w:val="007744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cf@globalcertifcationforu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1988</Words>
  <Characters>11334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Nielsen</dc:creator>
  <cp:keywords/>
  <dc:description/>
  <cp:lastModifiedBy>Graham Rose</cp:lastModifiedBy>
  <cp:revision>4</cp:revision>
  <dcterms:created xsi:type="dcterms:W3CDTF">2017-12-21T15:42:00Z</dcterms:created>
  <dcterms:modified xsi:type="dcterms:W3CDTF">2017-12-21T15:57:00Z</dcterms:modified>
</cp:coreProperties>
</file>